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1F" w:rsidRPr="00183C09" w:rsidRDefault="00183C09" w:rsidP="00183C09">
      <w:pPr>
        <w:ind w:left="2070"/>
        <w:rPr>
          <w:rFonts w:ascii="Garamond" w:hAnsi="Garamond"/>
        </w:rPr>
      </w:pPr>
      <w:r>
        <w:rPr>
          <w:rFonts w:ascii="Garamond" w:hAnsi="Garamond"/>
          <w:b/>
          <w:noProof/>
        </w:rPr>
        <w:drawing>
          <wp:anchor distT="0" distB="0" distL="114300" distR="114300" simplePos="0" relativeHeight="251658240" behindDoc="1" locked="0" layoutInCell="1" allowOverlap="1">
            <wp:simplePos x="0" y="0"/>
            <wp:positionH relativeFrom="column">
              <wp:posOffset>-372745</wp:posOffset>
            </wp:positionH>
            <wp:positionV relativeFrom="paragraph">
              <wp:posOffset>149225</wp:posOffset>
            </wp:positionV>
            <wp:extent cx="833120" cy="428625"/>
            <wp:effectExtent l="0" t="209550" r="0" b="180975"/>
            <wp:wrapNone/>
            <wp:docPr id="1" name="Picture 1" descr="C:\Users\PF0601\AppData\Local\Microsoft\Windows\INetCache\IE\GH2534XU\14460-illustration-of-a-key-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0601\AppData\Local\Microsoft\Windows\INetCache\IE\GH2534XU\14460-illustration-of-a-key-pv[1].png"/>
                    <pic:cNvPicPr>
                      <a:picLocks noChangeAspect="1" noChangeArrowheads="1"/>
                    </pic:cNvPicPr>
                  </pic:nvPicPr>
                  <pic:blipFill>
                    <a:blip r:embed="rId6" cstate="print"/>
                    <a:srcRect/>
                    <a:stretch>
                      <a:fillRect/>
                    </a:stretch>
                  </pic:blipFill>
                  <pic:spPr bwMode="auto">
                    <a:xfrm rot="5400000">
                      <a:off x="0" y="0"/>
                      <a:ext cx="833120" cy="428625"/>
                    </a:xfrm>
                    <a:prstGeom prst="rect">
                      <a:avLst/>
                    </a:prstGeom>
                    <a:noFill/>
                    <a:ln w="9525">
                      <a:noFill/>
                      <a:miter lim="800000"/>
                      <a:headEnd/>
                      <a:tailEnd/>
                    </a:ln>
                  </pic:spPr>
                </pic:pic>
              </a:graphicData>
            </a:graphic>
          </wp:anchor>
        </w:drawing>
      </w:r>
      <w:r w:rsidR="000B21A2" w:rsidRPr="000B21A2">
        <w:rPr>
          <w:rFonts w:ascii="Garamond" w:hAnsi="Garamond"/>
          <w:b/>
        </w:rPr>
        <w:pict>
          <v:rect id="_x0000_s1036" style="position:absolute;left:0;text-align:left;margin-left:-24.9pt;margin-top:-11.7pt;width:506.3pt;height:79.55pt;z-index:-251659265;mso-position-horizontal-relative:text;mso-position-vertical-relative:text" filled="f" fillcolor="#b8cce4 [1300]" strokecolor="#548dd4 [1951]"/>
        </w:pict>
      </w:r>
      <w:r w:rsidR="008B7A1F" w:rsidRPr="00183C09">
        <w:rPr>
          <w:rFonts w:ascii="Garamond" w:hAnsi="Garamond"/>
          <w:b/>
          <w:noProof/>
        </w:rPr>
        <w:drawing>
          <wp:anchor distT="0" distB="0" distL="114300" distR="114300" simplePos="0" relativeHeight="251666432" behindDoc="0" locked="0" layoutInCell="1" allowOverlap="1">
            <wp:simplePos x="0" y="0"/>
            <wp:positionH relativeFrom="column">
              <wp:posOffset>149860</wp:posOffset>
            </wp:positionH>
            <wp:positionV relativeFrom="paragraph">
              <wp:posOffset>240665</wp:posOffset>
            </wp:positionV>
            <wp:extent cx="1091565" cy="429895"/>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1565" cy="429895"/>
                    </a:xfrm>
                    <a:prstGeom prst="rect">
                      <a:avLst/>
                    </a:prstGeom>
                    <a:noFill/>
                    <a:ln w="9525">
                      <a:noFill/>
                      <a:miter lim="800000"/>
                      <a:headEnd/>
                      <a:tailEnd/>
                    </a:ln>
                  </pic:spPr>
                </pic:pic>
              </a:graphicData>
            </a:graphic>
          </wp:anchor>
        </w:drawing>
      </w:r>
      <w:r w:rsidR="00D76100" w:rsidRPr="00183C09">
        <w:rPr>
          <w:rFonts w:ascii="Garamond" w:hAnsi="Garamond"/>
          <w:b/>
        </w:rPr>
        <w:t>Jane Dvorak</w:t>
      </w:r>
      <w:r w:rsidR="009C4EE2" w:rsidRPr="00183C09">
        <w:rPr>
          <w:rFonts w:ascii="Garamond" w:hAnsi="Garamond"/>
          <w:b/>
        </w:rPr>
        <w:t>:</w:t>
      </w:r>
      <w:r w:rsidR="009C4EE2" w:rsidRPr="00183C09">
        <w:rPr>
          <w:rFonts w:ascii="Garamond" w:hAnsi="Garamond"/>
        </w:rPr>
        <w:t xml:space="preserve"> </w:t>
      </w:r>
      <w:r w:rsidR="00D76100" w:rsidRPr="00183C09">
        <w:rPr>
          <w:rFonts w:ascii="Garamond" w:hAnsi="Garamond"/>
        </w:rPr>
        <w:t>PRSA’s 2017 national chair will speak about the driving factors behind a public relations practitioner’s role in helping organizations thrive strategically in the future. You’ll take away practical information on how to elevate your</w:t>
      </w:r>
      <w:r w:rsidR="00164492" w:rsidRPr="00183C09">
        <w:rPr>
          <w:rFonts w:ascii="Garamond" w:hAnsi="Garamond"/>
        </w:rPr>
        <w:t xml:space="preserve"> </w:t>
      </w:r>
      <w:r w:rsidR="00D76100" w:rsidRPr="00183C09">
        <w:rPr>
          <w:rFonts w:ascii="Garamond" w:hAnsi="Garamond"/>
        </w:rPr>
        <w:t xml:space="preserve">impact by playing a critical leadership role in driving your company to reach its business goals. </w:t>
      </w:r>
    </w:p>
    <w:p w:rsidR="00D76100" w:rsidRPr="00183C09" w:rsidRDefault="000B21A2" w:rsidP="00183C09">
      <w:pPr>
        <w:ind w:left="2070"/>
        <w:rPr>
          <w:rFonts w:ascii="Garamond" w:hAnsi="Garamond"/>
        </w:rPr>
      </w:pPr>
      <w:r>
        <w:rPr>
          <w:rFonts w:ascii="Garamond" w:hAnsi="Garamond"/>
        </w:rPr>
        <w:pict>
          <v:shapetype id="_x0000_t202" coordsize="21600,21600" o:spt="202" path="m,l,21600r21600,l21600,xe">
            <v:stroke joinstyle="miter"/>
            <v:path gradientshapeok="t" o:connecttype="rect"/>
          </v:shapetype>
          <v:shape id="_x0000_s1027" type="#_x0000_t202" style="position:absolute;left:0;text-align:left;margin-left:15.75pt;margin-top:10.15pt;width:54.1pt;height:95.05pt;z-index:251662336;mso-height-percent:200;mso-height-percent:200;mso-width-relative:margin;mso-height-relative:margin" filled="f" stroked="f">
            <v:textbox style="mso-fit-shape-to-text:t">
              <w:txbxContent>
                <w:p w:rsidR="008B7A1F" w:rsidRPr="008B7A1F" w:rsidRDefault="008B7A1F">
                  <w:pPr>
                    <w:rPr>
                      <w:rFonts w:ascii="Arial Black" w:hAnsi="Arial Black"/>
                      <w:sz w:val="96"/>
                      <w:szCs w:val="96"/>
                    </w:rPr>
                  </w:pPr>
                  <w:r w:rsidRPr="008B7A1F">
                    <w:rPr>
                      <w:rFonts w:ascii="Arial Black" w:hAnsi="Arial Black"/>
                      <w:sz w:val="96"/>
                      <w:szCs w:val="96"/>
                    </w:rPr>
                    <w:t>R</w:t>
                  </w:r>
                </w:p>
              </w:txbxContent>
            </v:textbox>
          </v:shape>
        </w:pict>
      </w:r>
      <w:r>
        <w:rPr>
          <w:rFonts w:ascii="Garamond" w:hAnsi="Garamond"/>
          <w:noProof/>
        </w:rPr>
        <w:pict>
          <v:rect id="_x0000_s1037" style="position:absolute;left:0;text-align:left;margin-left:-24.8pt;margin-top:17.55pt;width:506.3pt;height:79.55pt;z-index:-251640832" filled="f" fillcolor="#b8cce4 [1300]" strokecolor="#548dd4 [1951]"/>
        </w:pict>
      </w:r>
      <w:r w:rsidR="00D76100" w:rsidRPr="00183C09">
        <w:rPr>
          <w:rFonts w:ascii="Garamond" w:hAnsi="Garamond"/>
        </w:rPr>
        <w:t> </w:t>
      </w:r>
    </w:p>
    <w:p w:rsidR="008B7A1F" w:rsidRPr="00341D84" w:rsidRDefault="000B21A2" w:rsidP="008B7A1F">
      <w:pPr>
        <w:spacing w:after="120" w:line="260" w:lineRule="atLeast"/>
        <w:ind w:left="2074"/>
        <w:rPr>
          <w:rFonts w:ascii="Garamond" w:hAnsi="Garamond"/>
        </w:rPr>
      </w:pPr>
      <w:bookmarkStart w:id="0" w:name="_GoBack"/>
      <w:bookmarkEnd w:id="0"/>
      <w:r w:rsidRPr="000B21A2">
        <w:rPr>
          <w:rFonts w:ascii="Garamond" w:hAnsi="Garamond"/>
          <w:b/>
          <w:noProof/>
          <w:lang w:eastAsia="zh-TW"/>
        </w:rPr>
        <w:pict>
          <v:shape id="_x0000_s1026" type="#_x0000_t202" style="position:absolute;left:0;text-align:left;margin-left:-8.3pt;margin-top:38.8pt;width:100.55pt;height:39.9pt;z-index:251660288;mso-height-percent:200;mso-height-percent:200;mso-width-relative:margin;mso-height-relative:margin" filled="f" stroked="f" strokeweight="0">
            <v:textbox style="mso-next-textbox:#_x0000_s1026;mso-fit-shape-to-text:t">
              <w:txbxContent>
                <w:p w:rsidR="008B7A1F" w:rsidRPr="008B7A1F" w:rsidRDefault="00183C09">
                  <w:pPr>
                    <w:rPr>
                      <w:rFonts w:ascii="Arial Black" w:hAnsi="Arial Black"/>
                      <w:sz w:val="28"/>
                      <w:szCs w:val="28"/>
                    </w:rPr>
                  </w:pPr>
                  <w:r>
                    <w:rPr>
                      <w:rFonts w:ascii="Arial Black" w:hAnsi="Arial Black"/>
                      <w:sz w:val="28"/>
                      <w:szCs w:val="28"/>
                    </w:rPr>
                    <w:t>R</w:t>
                  </w:r>
                  <w:r w:rsidR="00341D84">
                    <w:rPr>
                      <w:rFonts w:ascii="Arial Black" w:hAnsi="Arial Black"/>
                      <w:sz w:val="28"/>
                      <w:szCs w:val="28"/>
                    </w:rPr>
                    <w:t>ESEARCH</w:t>
                  </w:r>
                </w:p>
              </w:txbxContent>
            </v:textbox>
          </v:shape>
        </w:pict>
      </w:r>
      <w:r w:rsidR="008B7A1F" w:rsidRPr="00341D84">
        <w:rPr>
          <w:rFonts w:ascii="Garamond" w:hAnsi="Garamond"/>
          <w:b/>
        </w:rPr>
        <w:t xml:space="preserve">Jeffery Ferguson: </w:t>
      </w:r>
      <w:r w:rsidR="008B7A1F" w:rsidRPr="00341D84">
        <w:rPr>
          <w:rFonts w:ascii="Garamond" w:hAnsi="Garamond"/>
        </w:rPr>
        <w:t>Research can tell you a great deal about your publics, but how do you frame your thinking beforehand to ensure your research is actionable and worthwhile? Dr. Jeffery Ferguson of the University of Colorado at Colorado Springs will share questions to ask before conducting any research and offer tips on making the research you do conduct more effective.</w:t>
      </w:r>
    </w:p>
    <w:p w:rsidR="008B7A1F" w:rsidRPr="00341D84" w:rsidRDefault="000B21A2" w:rsidP="008B7A1F">
      <w:pPr>
        <w:spacing w:after="120" w:line="260" w:lineRule="atLeast"/>
        <w:ind w:left="2074"/>
        <w:rPr>
          <w:rFonts w:ascii="Garamond" w:hAnsi="Garamond"/>
        </w:rPr>
      </w:pPr>
      <w:r>
        <w:rPr>
          <w:rFonts w:ascii="Garamond" w:hAnsi="Garamond"/>
          <w:noProof/>
        </w:rPr>
        <w:pict>
          <v:rect id="_x0000_s1038" style="position:absolute;left:0;text-align:left;margin-left:-24.8pt;margin-top:14.95pt;width:506.3pt;height:174.55pt;z-index:-251639808" filled="f" fillcolor="#b8cce4 [1300]" strokecolor="#548dd4 [1951]"/>
        </w:pict>
      </w:r>
    </w:p>
    <w:p w:rsidR="008B7A1F" w:rsidRPr="00341D84" w:rsidRDefault="000B21A2" w:rsidP="008B7A1F">
      <w:pPr>
        <w:shd w:val="clear" w:color="auto" w:fill="FFFFFF"/>
        <w:spacing w:after="120" w:line="260" w:lineRule="atLeast"/>
        <w:ind w:left="2074"/>
        <w:rPr>
          <w:rFonts w:ascii="Garamond" w:eastAsia="Times New Roman" w:hAnsi="Garamond" w:cs="Times New Roman"/>
          <w:color w:val="222222"/>
        </w:rPr>
      </w:pPr>
      <w:r w:rsidRPr="000B21A2">
        <w:rPr>
          <w:rFonts w:ascii="Garamond" w:eastAsia="Times New Roman" w:hAnsi="Garamond" w:cs="Times New Roman"/>
          <w:b/>
          <w:noProof/>
          <w:color w:val="222222"/>
        </w:rPr>
        <w:pict>
          <v:shape id="_x0000_s1028" type="#_x0000_t202" style="position:absolute;left:0;text-align:left;margin-left:16.8pt;margin-top:22.55pt;width:54.1pt;height:95.05pt;z-index:251667456;mso-height-percent:200;mso-height-percent:200;mso-width-relative:margin;mso-height-relative:margin" filled="f" stroked="f">
            <v:textbox style="mso-fit-shape-to-text:t">
              <w:txbxContent>
                <w:p w:rsidR="00341D84" w:rsidRPr="008B7A1F" w:rsidRDefault="00341D84" w:rsidP="00341D84">
                  <w:pPr>
                    <w:rPr>
                      <w:rFonts w:ascii="Arial Black" w:hAnsi="Arial Black"/>
                      <w:sz w:val="96"/>
                      <w:szCs w:val="96"/>
                    </w:rPr>
                  </w:pPr>
                  <w:r>
                    <w:rPr>
                      <w:rFonts w:ascii="Arial Black" w:hAnsi="Arial Black"/>
                      <w:sz w:val="96"/>
                      <w:szCs w:val="96"/>
                    </w:rPr>
                    <w:t>P</w:t>
                  </w:r>
                </w:p>
              </w:txbxContent>
            </v:textbox>
          </v:shape>
        </w:pict>
      </w:r>
      <w:r w:rsidR="008B7A1F" w:rsidRPr="00341D84">
        <w:rPr>
          <w:rFonts w:ascii="Garamond" w:eastAsia="Times New Roman" w:hAnsi="Garamond" w:cs="Times New Roman"/>
          <w:b/>
          <w:color w:val="222222"/>
        </w:rPr>
        <w:t xml:space="preserve">Paul Batura: </w:t>
      </w:r>
      <w:r w:rsidR="008B7A1F" w:rsidRPr="00341D84">
        <w:rPr>
          <w:rFonts w:ascii="Garamond" w:eastAsia="Times New Roman" w:hAnsi="Garamond" w:cs="Times New Roman"/>
          <w:color w:val="222222"/>
        </w:rPr>
        <w:t>It’s not every day the vice president of the United States stops by your organization! Paul Batura, vice president of ministry communications at Focus on the Family, will talk about why Focus invited Vice President Mike Pence to speak at its 40</w:t>
      </w:r>
      <w:r w:rsidR="008B7A1F" w:rsidRPr="00341D84">
        <w:rPr>
          <w:rFonts w:ascii="Garamond" w:eastAsia="Times New Roman" w:hAnsi="Garamond" w:cs="Times New Roman"/>
          <w:color w:val="222222"/>
          <w:vertAlign w:val="superscript"/>
        </w:rPr>
        <w:t>th</w:t>
      </w:r>
      <w:r w:rsidR="008B7A1F" w:rsidRPr="00341D84">
        <w:rPr>
          <w:rFonts w:ascii="Garamond" w:eastAsia="Times New Roman" w:hAnsi="Garamond" w:cs="Times New Roman"/>
          <w:color w:val="222222"/>
        </w:rPr>
        <w:t xml:space="preserve"> anniversary event, what it sought to accomplish with the visit, and how it planned for the expected and navigated the unexpected along the way. </w:t>
      </w:r>
    </w:p>
    <w:p w:rsidR="008B7A1F" w:rsidRPr="00341D84" w:rsidRDefault="000B21A2" w:rsidP="008B7A1F">
      <w:pPr>
        <w:shd w:val="clear" w:color="auto" w:fill="FFFFFF"/>
        <w:spacing w:after="120" w:line="260" w:lineRule="atLeast"/>
        <w:ind w:left="2074"/>
        <w:rPr>
          <w:rFonts w:ascii="Garamond" w:hAnsi="Garamond"/>
        </w:rPr>
      </w:pPr>
      <w:r w:rsidRPr="000B21A2">
        <w:rPr>
          <w:rFonts w:ascii="Garamond" w:eastAsia="Times New Roman" w:hAnsi="Garamond" w:cs="Times New Roman"/>
          <w:b/>
          <w:noProof/>
          <w:color w:val="222222"/>
        </w:rPr>
        <w:pict>
          <v:shape id="_x0000_s1029" type="#_x0000_t202" style="position:absolute;left:0;text-align:left;margin-left:11.9pt;margin-top:4.5pt;width:100.55pt;height:39.9pt;z-index:251668480;mso-height-percent:200;mso-height-percent:200;mso-width-relative:margin;mso-height-relative:margin" filled="f" stroked="f" strokeweight="0">
            <v:textbox style="mso-next-textbox:#_x0000_s1029;mso-fit-shape-to-text:t">
              <w:txbxContent>
                <w:p w:rsidR="00341D84" w:rsidRPr="008B7A1F" w:rsidRDefault="00183C09" w:rsidP="00341D84">
                  <w:pPr>
                    <w:rPr>
                      <w:rFonts w:ascii="Arial Black" w:hAnsi="Arial Black"/>
                      <w:sz w:val="28"/>
                      <w:szCs w:val="28"/>
                    </w:rPr>
                  </w:pPr>
                  <w:r>
                    <w:rPr>
                      <w:rFonts w:ascii="Arial Black" w:hAnsi="Arial Black"/>
                      <w:sz w:val="28"/>
                      <w:szCs w:val="28"/>
                    </w:rPr>
                    <w:t>P</w:t>
                  </w:r>
                  <w:r w:rsidR="00341D84">
                    <w:rPr>
                      <w:rFonts w:ascii="Arial Black" w:hAnsi="Arial Black"/>
                      <w:sz w:val="28"/>
                      <w:szCs w:val="28"/>
                    </w:rPr>
                    <w:t>LAN</w:t>
                  </w:r>
                </w:p>
              </w:txbxContent>
            </v:textbox>
          </v:shape>
        </w:pict>
      </w:r>
      <w:r w:rsidR="008B7A1F" w:rsidRPr="00341D84">
        <w:rPr>
          <w:rFonts w:ascii="Garamond" w:eastAsia="Times New Roman" w:hAnsi="Garamond" w:cs="Times New Roman"/>
          <w:b/>
          <w:color w:val="222222"/>
        </w:rPr>
        <w:t xml:space="preserve">Devra Ashby: </w:t>
      </w:r>
      <w:r w:rsidR="008B7A1F" w:rsidRPr="00341D84">
        <w:rPr>
          <w:rFonts w:ascii="Garamond" w:eastAsia="Times New Roman" w:hAnsi="Garamond" w:cs="Times New Roman"/>
          <w:color w:val="222222"/>
        </w:rPr>
        <w:t xml:space="preserve">District 11’s public information officer and director of communications will speak on PR planning from “The Uniting of Two History-Rich Schools,” which won a National School Public Relations Association Gold Medallion Award in 2017. Faced with declining enrollment, District 11 made the decision to close Helen Hunt Elementary School – a neighborhood fixture built in 1902 </w:t>
      </w:r>
      <w:r w:rsidR="008B7A1F" w:rsidRPr="00341D84">
        <w:rPr>
          <w:rFonts w:ascii="Garamond" w:eastAsia="Times New Roman" w:hAnsi="Garamond" w:cs="Times New Roman"/>
          <w:color w:val="222222"/>
        </w:rPr>
        <w:softHyphen/>
        <w:t>– and relocate students to John Adams Elementary School. Ashby will share on how the district used the planning process to ensure all aspects of the move ran smoothly.</w:t>
      </w:r>
    </w:p>
    <w:p w:rsidR="00183C09" w:rsidRDefault="000B21A2" w:rsidP="008B7A1F">
      <w:pPr>
        <w:spacing w:after="120" w:line="260" w:lineRule="atLeast"/>
        <w:ind w:left="2074"/>
        <w:rPr>
          <w:rFonts w:ascii="Garamond" w:hAnsi="Garamond"/>
          <w:b/>
        </w:rPr>
      </w:pPr>
      <w:r>
        <w:rPr>
          <w:rFonts w:ascii="Garamond" w:hAnsi="Garamond"/>
          <w:b/>
          <w:noProof/>
        </w:rPr>
        <w:pict>
          <v:rect id="_x0000_s1039" style="position:absolute;left:0;text-align:left;margin-left:-24.8pt;margin-top:16.55pt;width:506.3pt;height:103.05pt;z-index:-251638784" filled="f" fillcolor="#b8cce4 [1300]" strokecolor="#548dd4 [1951]"/>
        </w:pict>
      </w:r>
    </w:p>
    <w:p w:rsidR="00D76100" w:rsidRPr="00341D84" w:rsidRDefault="000B21A2" w:rsidP="008B7A1F">
      <w:pPr>
        <w:spacing w:after="120" w:line="260" w:lineRule="atLeast"/>
        <w:ind w:left="2074"/>
        <w:rPr>
          <w:rFonts w:ascii="Garamond" w:hAnsi="Garamond"/>
        </w:rPr>
      </w:pPr>
      <w:r w:rsidRPr="000B21A2">
        <w:rPr>
          <w:rFonts w:ascii="Garamond" w:hAnsi="Garamond"/>
          <w:b/>
          <w:noProof/>
        </w:rPr>
        <w:pict>
          <v:shape id="_x0000_s1031" type="#_x0000_t202" style="position:absolute;left:0;text-align:left;margin-left:-12.9pt;margin-top:57.25pt;width:109.4pt;height:39.9pt;z-index:251670528;mso-height-percent:200;mso-height-percent:200;mso-width-relative:margin;mso-height-relative:margin" filled="f" stroked="f" strokeweight="0">
            <v:textbox style="mso-next-textbox:#_x0000_s1031;mso-fit-shape-to-text:t">
              <w:txbxContent>
                <w:p w:rsidR="00341D84" w:rsidRPr="008B7A1F" w:rsidRDefault="00183C09" w:rsidP="00341D84">
                  <w:pPr>
                    <w:rPr>
                      <w:rFonts w:ascii="Arial Black" w:hAnsi="Arial Black"/>
                      <w:sz w:val="28"/>
                      <w:szCs w:val="28"/>
                    </w:rPr>
                  </w:pPr>
                  <w:r>
                    <w:rPr>
                      <w:rFonts w:ascii="Arial Black" w:hAnsi="Arial Black"/>
                      <w:sz w:val="28"/>
                      <w:szCs w:val="28"/>
                    </w:rPr>
                    <w:t>I</w:t>
                  </w:r>
                  <w:r w:rsidR="00341D84">
                    <w:rPr>
                      <w:rFonts w:ascii="Arial Black" w:hAnsi="Arial Black"/>
                      <w:sz w:val="28"/>
                      <w:szCs w:val="28"/>
                    </w:rPr>
                    <w:t>MPLEMENT</w:t>
                  </w:r>
                </w:p>
              </w:txbxContent>
            </v:textbox>
          </v:shape>
        </w:pict>
      </w:r>
      <w:r w:rsidRPr="000B21A2">
        <w:rPr>
          <w:rFonts w:ascii="Garamond" w:hAnsi="Garamond"/>
          <w:b/>
          <w:noProof/>
        </w:rPr>
        <w:pict>
          <v:shape id="_x0000_s1030" type="#_x0000_t202" style="position:absolute;left:0;text-align:left;margin-left:23.55pt;margin-top:3.1pt;width:54.1pt;height:95.05pt;z-index:251669504;mso-height-percent:200;mso-height-percent:200;mso-width-relative:margin;mso-height-relative:margin" filled="f" stroked="f">
            <v:textbox style="mso-fit-shape-to-text:t">
              <w:txbxContent>
                <w:p w:rsidR="00341D84" w:rsidRPr="008B7A1F" w:rsidRDefault="00341D84" w:rsidP="00341D84">
                  <w:pPr>
                    <w:rPr>
                      <w:rFonts w:ascii="Arial Black" w:hAnsi="Arial Black"/>
                      <w:sz w:val="96"/>
                      <w:szCs w:val="96"/>
                    </w:rPr>
                  </w:pPr>
                  <w:r>
                    <w:rPr>
                      <w:rFonts w:ascii="Arial Black" w:hAnsi="Arial Black"/>
                      <w:sz w:val="96"/>
                      <w:szCs w:val="96"/>
                    </w:rPr>
                    <w:t>I</w:t>
                  </w:r>
                </w:p>
              </w:txbxContent>
            </v:textbox>
          </v:shape>
        </w:pict>
      </w:r>
      <w:r w:rsidR="00D76100" w:rsidRPr="00341D84">
        <w:rPr>
          <w:rFonts w:ascii="Garamond" w:hAnsi="Garamond"/>
          <w:b/>
        </w:rPr>
        <w:t>Diane Mulligan:</w:t>
      </w:r>
      <w:r w:rsidR="00D76100" w:rsidRPr="00341D84">
        <w:rPr>
          <w:rFonts w:ascii="Garamond" w:hAnsi="Garamond"/>
        </w:rPr>
        <w:t xml:space="preserve"> Implementation can be the best and worst of times. Great PR plans are susceptible to so many outside forces, many completely out of your control. The key is having plan A, B, C, etc</w:t>
      </w:r>
      <w:r w:rsidR="00164492" w:rsidRPr="00341D84">
        <w:rPr>
          <w:rFonts w:ascii="Garamond" w:hAnsi="Garamond"/>
        </w:rPr>
        <w:t>.</w:t>
      </w:r>
      <w:r w:rsidR="00D76100" w:rsidRPr="00341D84">
        <w:rPr>
          <w:rFonts w:ascii="Garamond" w:hAnsi="Garamond"/>
        </w:rPr>
        <w:t xml:space="preserve"> and managing your client's or company's expectations. In this presentation, you will learn how to prepare for the best and worst case scenario, how to develop fail-safe options and how to position the implementation plan with your client or supervisor to make sure your program has the greatest chance for success and you have the monitoring tools to prove it!</w:t>
      </w:r>
    </w:p>
    <w:p w:rsidR="008B7A1F" w:rsidRPr="00341D84" w:rsidRDefault="000B21A2" w:rsidP="008B7A1F">
      <w:pPr>
        <w:spacing w:after="120" w:line="260" w:lineRule="atLeast"/>
        <w:ind w:left="2074"/>
        <w:rPr>
          <w:rFonts w:ascii="Garamond" w:hAnsi="Garamond"/>
        </w:rPr>
      </w:pPr>
      <w:r w:rsidRPr="000B21A2">
        <w:rPr>
          <w:rFonts w:ascii="Garamond" w:eastAsia="Times New Roman" w:hAnsi="Garamond" w:cs="Times New Roman"/>
          <w:b/>
          <w:noProof/>
          <w:color w:val="222222"/>
        </w:rPr>
        <w:pict>
          <v:shape id="_x0000_s1032" type="#_x0000_t202" style="position:absolute;left:0;text-align:left;margin-left:15.85pt;margin-top:6.15pt;width:54.1pt;height:95.05pt;z-index:251671552;mso-height-percent:200;mso-height-percent:200;mso-width-relative:margin;mso-height-relative:margin" filled="f" stroked="f">
            <v:textbox style="mso-fit-shape-to-text:t">
              <w:txbxContent>
                <w:p w:rsidR="00341D84" w:rsidRPr="008B7A1F" w:rsidRDefault="00341D84" w:rsidP="00341D84">
                  <w:pPr>
                    <w:rPr>
                      <w:rFonts w:ascii="Arial Black" w:hAnsi="Arial Black"/>
                      <w:sz w:val="96"/>
                      <w:szCs w:val="96"/>
                    </w:rPr>
                  </w:pPr>
                  <w:r>
                    <w:rPr>
                      <w:rFonts w:ascii="Arial Black" w:hAnsi="Arial Black"/>
                      <w:sz w:val="96"/>
                      <w:szCs w:val="96"/>
                    </w:rPr>
                    <w:t>E</w:t>
                  </w:r>
                </w:p>
              </w:txbxContent>
            </v:textbox>
          </v:shape>
        </w:pict>
      </w:r>
      <w:r w:rsidRPr="000B21A2">
        <w:rPr>
          <w:rFonts w:ascii="Garamond" w:hAnsi="Garamond"/>
          <w:b/>
          <w:noProof/>
        </w:rPr>
        <w:pict>
          <v:rect id="_x0000_s1040" style="position:absolute;left:0;text-align:left;margin-left:-24.8pt;margin-top:14.55pt;width:506.3pt;height:79.55pt;z-index:-251637760" filled="f" fillcolor="#b8cce4 [1300]" strokecolor="#548dd4 [1951]"/>
        </w:pict>
      </w:r>
    </w:p>
    <w:p w:rsidR="00CB4C9D" w:rsidRPr="008B7A1F" w:rsidRDefault="000B21A2" w:rsidP="00183C09">
      <w:pPr>
        <w:shd w:val="clear" w:color="auto" w:fill="FFFFFF"/>
        <w:spacing w:after="120" w:line="260" w:lineRule="atLeast"/>
        <w:ind w:left="2074"/>
        <w:rPr>
          <w:rFonts w:ascii="Garamond" w:eastAsia="Times New Roman" w:hAnsi="Garamond" w:cs="Times New Roman"/>
          <w:color w:val="222222"/>
        </w:rPr>
      </w:pPr>
      <w:r w:rsidRPr="000B21A2">
        <w:rPr>
          <w:rFonts w:ascii="Garamond" w:eastAsia="Times New Roman" w:hAnsi="Garamond" w:cs="Times New Roman"/>
          <w:b/>
          <w:noProof/>
          <w:color w:val="222222"/>
        </w:rPr>
        <w:pict>
          <v:shape id="_x0000_s1034" type="#_x0000_t202" style="position:absolute;left:0;text-align:left;margin-left:-7.5pt;margin-top:40.3pt;width:109.4pt;height:39.9pt;z-index:251673600;mso-height-percent:200;mso-height-percent:200;mso-width-relative:margin;mso-height-relative:margin" filled="f" stroked="f" strokeweight="0">
            <v:textbox style="mso-next-textbox:#_x0000_s1034;mso-fit-shape-to-text:t">
              <w:txbxContent>
                <w:p w:rsidR="00341D84" w:rsidRPr="008B7A1F" w:rsidRDefault="00183C09" w:rsidP="00341D84">
                  <w:pPr>
                    <w:rPr>
                      <w:rFonts w:ascii="Arial Black" w:hAnsi="Arial Black"/>
                      <w:sz w:val="28"/>
                      <w:szCs w:val="28"/>
                    </w:rPr>
                  </w:pPr>
                  <w:r>
                    <w:rPr>
                      <w:rFonts w:ascii="Arial Black" w:hAnsi="Arial Black"/>
                      <w:sz w:val="28"/>
                      <w:szCs w:val="28"/>
                    </w:rPr>
                    <w:t>E</w:t>
                  </w:r>
                  <w:r w:rsidR="00341D84">
                    <w:rPr>
                      <w:rFonts w:ascii="Arial Black" w:hAnsi="Arial Black"/>
                      <w:sz w:val="28"/>
                      <w:szCs w:val="28"/>
                    </w:rPr>
                    <w:t>VALUATE</w:t>
                  </w:r>
                </w:p>
              </w:txbxContent>
            </v:textbox>
          </v:shape>
        </w:pict>
      </w:r>
      <w:r w:rsidR="00CB4C9D" w:rsidRPr="00341D84">
        <w:rPr>
          <w:rFonts w:ascii="Garamond" w:eastAsia="Times New Roman" w:hAnsi="Garamond" w:cs="Times New Roman"/>
          <w:b/>
          <w:color w:val="222222"/>
        </w:rPr>
        <w:t xml:space="preserve">Natalie Eckhart: </w:t>
      </w:r>
      <w:r w:rsidR="00CB4C9D" w:rsidRPr="00341D84">
        <w:rPr>
          <w:rFonts w:ascii="Garamond" w:eastAsia="Times New Roman" w:hAnsi="Garamond" w:cs="Times New Roman"/>
          <w:color w:val="222222"/>
        </w:rPr>
        <w:t xml:space="preserve">Natalie Eckhart will share Colorado Springs Utilities’ current communications campaign, </w:t>
      </w:r>
      <w:r w:rsidR="004563F1" w:rsidRPr="00341D84">
        <w:rPr>
          <w:rFonts w:ascii="Garamond" w:eastAsia="Times New Roman" w:hAnsi="Garamond" w:cs="Times New Roman"/>
          <w:color w:val="222222"/>
        </w:rPr>
        <w:t>“</w:t>
      </w:r>
      <w:r w:rsidR="00CB4C9D" w:rsidRPr="00341D84">
        <w:rPr>
          <w:rFonts w:ascii="Garamond" w:eastAsia="Times New Roman" w:hAnsi="Garamond" w:cs="Times New Roman"/>
          <w:color w:val="222222"/>
        </w:rPr>
        <w:t>Change the Current.</w:t>
      </w:r>
      <w:r w:rsidR="004563F1" w:rsidRPr="00341D84">
        <w:rPr>
          <w:rFonts w:ascii="Garamond" w:eastAsia="Times New Roman" w:hAnsi="Garamond" w:cs="Times New Roman"/>
          <w:color w:val="222222"/>
        </w:rPr>
        <w:t>”</w:t>
      </w:r>
      <w:r w:rsidR="00CB4C9D" w:rsidRPr="00341D84">
        <w:rPr>
          <w:rFonts w:ascii="Garamond" w:eastAsia="Times New Roman" w:hAnsi="Garamond" w:cs="Times New Roman"/>
          <w:color w:val="222222"/>
        </w:rPr>
        <w:t> The first of its kind for utilities, the campaign uses online tools to engage customers and provide real-time tracking.  They’re using technology to inform decisions related to ongoing program adjustment and evaluate against their measurable objective.</w:t>
      </w:r>
    </w:p>
    <w:sectPr w:rsidR="00CB4C9D" w:rsidRPr="008B7A1F" w:rsidSect="009032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6C" w:rsidRDefault="005C386C" w:rsidP="00C26A79">
      <w:pPr>
        <w:spacing w:after="0" w:line="240" w:lineRule="auto"/>
      </w:pPr>
      <w:r>
        <w:separator/>
      </w:r>
    </w:p>
  </w:endnote>
  <w:endnote w:type="continuationSeparator" w:id="0">
    <w:p w:rsidR="005C386C" w:rsidRDefault="005C386C" w:rsidP="00C2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7F" w:rsidRDefault="00563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7F" w:rsidRDefault="00563F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7F" w:rsidRDefault="00563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6C" w:rsidRDefault="005C386C" w:rsidP="00C26A79">
      <w:pPr>
        <w:spacing w:after="0" w:line="240" w:lineRule="auto"/>
      </w:pPr>
      <w:r>
        <w:separator/>
      </w:r>
    </w:p>
  </w:footnote>
  <w:footnote w:type="continuationSeparator" w:id="0">
    <w:p w:rsidR="005C386C" w:rsidRDefault="005C386C" w:rsidP="00C26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7F" w:rsidRDefault="00563F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79" w:rsidRPr="00C26A79" w:rsidRDefault="00C26A79" w:rsidP="00C26A79">
    <w:pPr>
      <w:pStyle w:val="Header"/>
      <w:jc w:val="center"/>
      <w:rPr>
        <w:rFonts w:ascii="Arial Black" w:hAnsi="Arial Black"/>
        <w:sz w:val="28"/>
        <w:szCs w:val="28"/>
      </w:rPr>
    </w:pPr>
    <w:r w:rsidRPr="00C26A79">
      <w:rPr>
        <w:rFonts w:ascii="Arial Black" w:hAnsi="Arial Black"/>
        <w:sz w:val="28"/>
        <w:szCs w:val="28"/>
      </w:rPr>
      <w:t xml:space="preserve">PIKES PEAK CHAPTER PRSA 2017 </w:t>
    </w:r>
    <w:r w:rsidR="00563F7F">
      <w:rPr>
        <w:rFonts w:ascii="Arial Black" w:hAnsi="Arial Black"/>
        <w:sz w:val="28"/>
        <w:szCs w:val="28"/>
      </w:rPr>
      <w:t>WORKSHOP SESSIONS</w:t>
    </w:r>
  </w:p>
  <w:p w:rsidR="00C26A79" w:rsidRPr="00C26A79" w:rsidRDefault="00C26A79" w:rsidP="00C26A79">
    <w:pPr>
      <w:pStyle w:val="Header"/>
      <w:jc w:val="center"/>
      <w:rPr>
        <w:rFonts w:ascii="Arial Black" w:hAnsi="Arial Black"/>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7F" w:rsidRDefault="00563F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76100"/>
    <w:rsid w:val="000B21A2"/>
    <w:rsid w:val="00121768"/>
    <w:rsid w:val="00164492"/>
    <w:rsid w:val="00183C09"/>
    <w:rsid w:val="001E5664"/>
    <w:rsid w:val="00214924"/>
    <w:rsid w:val="00341D84"/>
    <w:rsid w:val="004563F1"/>
    <w:rsid w:val="00563F7F"/>
    <w:rsid w:val="005C386C"/>
    <w:rsid w:val="00852CB5"/>
    <w:rsid w:val="0089188D"/>
    <w:rsid w:val="008B7A1F"/>
    <w:rsid w:val="00903256"/>
    <w:rsid w:val="009A676B"/>
    <w:rsid w:val="009C4EE2"/>
    <w:rsid w:val="00C26A79"/>
    <w:rsid w:val="00CB4C9D"/>
    <w:rsid w:val="00CF5359"/>
    <w:rsid w:val="00D76100"/>
    <w:rsid w:val="00DB52DE"/>
    <w:rsid w:val="00F520C3"/>
    <w:rsid w:val="00F743A9"/>
    <w:rsid w:val="00FF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1F"/>
    <w:rPr>
      <w:rFonts w:ascii="Tahoma" w:hAnsi="Tahoma" w:cs="Tahoma"/>
      <w:sz w:val="16"/>
      <w:szCs w:val="16"/>
    </w:rPr>
  </w:style>
  <w:style w:type="paragraph" w:styleId="Header">
    <w:name w:val="header"/>
    <w:basedOn w:val="Normal"/>
    <w:link w:val="HeaderChar"/>
    <w:uiPriority w:val="99"/>
    <w:unhideWhenUsed/>
    <w:rsid w:val="00C2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79"/>
  </w:style>
  <w:style w:type="paragraph" w:styleId="Footer">
    <w:name w:val="footer"/>
    <w:basedOn w:val="Normal"/>
    <w:link w:val="FooterChar"/>
    <w:uiPriority w:val="99"/>
    <w:semiHidden/>
    <w:unhideWhenUsed/>
    <w:rsid w:val="00C26A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660777">
      <w:bodyDiv w:val="1"/>
      <w:marLeft w:val="0"/>
      <w:marRight w:val="0"/>
      <w:marTop w:val="0"/>
      <w:marBottom w:val="0"/>
      <w:divBdr>
        <w:top w:val="none" w:sz="0" w:space="0" w:color="auto"/>
        <w:left w:val="none" w:sz="0" w:space="0" w:color="auto"/>
        <w:bottom w:val="none" w:sz="0" w:space="0" w:color="auto"/>
        <w:right w:val="none" w:sz="0" w:space="0" w:color="auto"/>
      </w:divBdr>
    </w:div>
    <w:div w:id="856968121">
      <w:bodyDiv w:val="1"/>
      <w:marLeft w:val="0"/>
      <w:marRight w:val="0"/>
      <w:marTop w:val="0"/>
      <w:marBottom w:val="0"/>
      <w:divBdr>
        <w:top w:val="none" w:sz="0" w:space="0" w:color="auto"/>
        <w:left w:val="none" w:sz="0" w:space="0" w:color="auto"/>
        <w:bottom w:val="none" w:sz="0" w:space="0" w:color="auto"/>
        <w:right w:val="none" w:sz="0" w:space="0" w:color="auto"/>
      </w:divBdr>
    </w:div>
    <w:div w:id="899747959">
      <w:bodyDiv w:val="1"/>
      <w:marLeft w:val="0"/>
      <w:marRight w:val="0"/>
      <w:marTop w:val="0"/>
      <w:marBottom w:val="0"/>
      <w:divBdr>
        <w:top w:val="none" w:sz="0" w:space="0" w:color="auto"/>
        <w:left w:val="none" w:sz="0" w:space="0" w:color="auto"/>
        <w:bottom w:val="none" w:sz="0" w:space="0" w:color="auto"/>
        <w:right w:val="none" w:sz="0" w:space="0" w:color="auto"/>
      </w:divBdr>
    </w:div>
    <w:div w:id="1043866330">
      <w:bodyDiv w:val="1"/>
      <w:marLeft w:val="0"/>
      <w:marRight w:val="0"/>
      <w:marTop w:val="0"/>
      <w:marBottom w:val="0"/>
      <w:divBdr>
        <w:top w:val="none" w:sz="0" w:space="0" w:color="auto"/>
        <w:left w:val="none" w:sz="0" w:space="0" w:color="auto"/>
        <w:bottom w:val="none" w:sz="0" w:space="0" w:color="auto"/>
        <w:right w:val="none" w:sz="0" w:space="0" w:color="auto"/>
      </w:divBdr>
    </w:div>
    <w:div w:id="1751349126">
      <w:bodyDiv w:val="1"/>
      <w:marLeft w:val="0"/>
      <w:marRight w:val="0"/>
      <w:marTop w:val="0"/>
      <w:marBottom w:val="0"/>
      <w:divBdr>
        <w:top w:val="none" w:sz="0" w:space="0" w:color="auto"/>
        <w:left w:val="none" w:sz="0" w:space="0" w:color="auto"/>
        <w:bottom w:val="none" w:sz="0" w:space="0" w:color="auto"/>
        <w:right w:val="none" w:sz="0" w:space="0" w:color="auto"/>
      </w:divBdr>
      <w:divsChild>
        <w:div w:id="2036155620">
          <w:marLeft w:val="0"/>
          <w:marRight w:val="0"/>
          <w:marTop w:val="0"/>
          <w:marBottom w:val="0"/>
          <w:divBdr>
            <w:top w:val="none" w:sz="0" w:space="0" w:color="auto"/>
            <w:left w:val="none" w:sz="0" w:space="0" w:color="auto"/>
            <w:bottom w:val="none" w:sz="0" w:space="0" w:color="auto"/>
            <w:right w:val="none" w:sz="0" w:space="0" w:color="auto"/>
          </w:divBdr>
        </w:div>
      </w:divsChild>
    </w:div>
    <w:div w:id="2057581478">
      <w:bodyDiv w:val="1"/>
      <w:marLeft w:val="0"/>
      <w:marRight w:val="0"/>
      <w:marTop w:val="0"/>
      <w:marBottom w:val="0"/>
      <w:divBdr>
        <w:top w:val="none" w:sz="0" w:space="0" w:color="auto"/>
        <w:left w:val="none" w:sz="0" w:space="0" w:color="auto"/>
        <w:bottom w:val="none" w:sz="0" w:space="0" w:color="auto"/>
        <w:right w:val="none" w:sz="0" w:space="0" w:color="auto"/>
      </w:divBdr>
      <w:divsChild>
        <w:div w:id="44473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Focus on the Family</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Andrew</dc:creator>
  <cp:lastModifiedBy>pf0601</cp:lastModifiedBy>
  <cp:revision>2</cp:revision>
  <dcterms:created xsi:type="dcterms:W3CDTF">2017-10-17T17:13:00Z</dcterms:created>
  <dcterms:modified xsi:type="dcterms:W3CDTF">2017-10-17T17:13:00Z</dcterms:modified>
</cp:coreProperties>
</file>